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70A1" w:rsidRPr="005E37CF" w:rsidRDefault="003870A1" w:rsidP="003870A1">
      <w:pPr>
        <w:tabs>
          <w:tab w:val="left" w:pos="720"/>
        </w:tabs>
        <w:jc w:val="both"/>
        <w:rPr>
          <w:sz w:val="26"/>
          <w:szCs w:val="26"/>
        </w:rPr>
      </w:pPr>
      <w:r w:rsidRPr="005E37CF">
        <w:rPr>
          <w:sz w:val="26"/>
          <w:szCs w:val="26"/>
        </w:rPr>
        <w:t xml:space="preserve">В системе капитального строительства в качестве основных участников инвестиционного процесса обычно выступают организации, которые в соответствии с выполняемыми ими функциями именуются: инвестор, заказчик, застройщик, подрядчик и проектировщик. Инвестор – субъект инвестиционной деятельности, осуществляющий из собственных или заемных средств финансирование строительства объекта. Инвестор имеет юридические права на полное распоряжение результатами инвестиций. </w:t>
      </w:r>
      <w:r w:rsidRPr="005E37CF">
        <w:rPr>
          <w:sz w:val="26"/>
          <w:szCs w:val="26"/>
        </w:rPr>
        <w:tab/>
        <w:t>Инвестор определяет сферу приложения капитальных вложений (инвестиций); разрабатывает условия контрактов на строительство объекта; принимает решение относительно организационных форм строительства с целью определения проектировщика, подрядчика или подрядчиков, поставщиков путем объявления торгов или частных предложений, осуществляет финансово-кредитные отношения с участниками инвестиционного процесса. Инвестор может выступать и в роли заказчика, кредитора, покупателя строительной продукции (объекта строительства), а также выполнять функции застройщика.</w:t>
      </w:r>
    </w:p>
    <w:p w:rsidR="003870A1" w:rsidRPr="005E37CF" w:rsidRDefault="003870A1" w:rsidP="003870A1">
      <w:pPr>
        <w:jc w:val="both"/>
        <w:rPr>
          <w:sz w:val="26"/>
          <w:szCs w:val="26"/>
        </w:rPr>
      </w:pPr>
      <w:r w:rsidRPr="005E37CF">
        <w:rPr>
          <w:sz w:val="26"/>
          <w:szCs w:val="26"/>
        </w:rPr>
        <w:tab/>
        <w:t>В качестве инвестиций используются: денежные средства, банковские депозитные вклады, акции, облигации, векселя и другие ценные бумаги, имеющие официальный статус на фондовом рынке; движимое и недвижимое имущество (здания, сооружения, машины, оборудование и другие материальные ценности). Также используются  интеллектуальные ценности, закрепленные авторскими правами на открытия, изобретения, ноу-хау; земельные участки и другие природные ресурсы, находящиеся в собственности инвестора и представляющие определенную ценность.</w:t>
      </w:r>
    </w:p>
    <w:p w:rsidR="003870A1" w:rsidRPr="005E37CF" w:rsidRDefault="003870A1" w:rsidP="003870A1">
      <w:pPr>
        <w:jc w:val="both"/>
        <w:rPr>
          <w:sz w:val="26"/>
          <w:szCs w:val="26"/>
        </w:rPr>
      </w:pPr>
      <w:r w:rsidRPr="005E37CF">
        <w:rPr>
          <w:sz w:val="26"/>
          <w:szCs w:val="26"/>
        </w:rPr>
        <w:tab/>
        <w:t>Заказчик - юридическое или физическое лицо, принявшее на себя функции организатора и управляющего по строительству объекта, начиная от разработки технико-экономического обоснования (ТЭО) и заканчивая сдачей объекта в эксплуатацию или выходом объекта строительства на проектную мощность.</w:t>
      </w:r>
    </w:p>
    <w:p w:rsidR="003870A1" w:rsidRPr="005E37CF" w:rsidRDefault="003870A1" w:rsidP="003870A1">
      <w:pPr>
        <w:jc w:val="both"/>
        <w:rPr>
          <w:sz w:val="26"/>
          <w:szCs w:val="26"/>
        </w:rPr>
      </w:pPr>
      <w:r w:rsidRPr="005E37CF">
        <w:rPr>
          <w:sz w:val="26"/>
          <w:szCs w:val="26"/>
        </w:rPr>
        <w:tab/>
        <w:t>Застройщик - юридическое или физическое лицо, обладающее правами на земельный участок под застройку. Он является землевладельцем. Заказчик в отличие от застройщика только использует земельный участок под застройку на правах аренды.</w:t>
      </w:r>
    </w:p>
    <w:p w:rsidR="003870A1" w:rsidRPr="005E37CF" w:rsidRDefault="003870A1" w:rsidP="003870A1">
      <w:pPr>
        <w:jc w:val="both"/>
        <w:rPr>
          <w:sz w:val="26"/>
          <w:szCs w:val="26"/>
        </w:rPr>
      </w:pPr>
      <w:r w:rsidRPr="005E37CF">
        <w:rPr>
          <w:sz w:val="26"/>
          <w:szCs w:val="26"/>
        </w:rPr>
        <w:tab/>
        <w:t xml:space="preserve">Подрядчик (генеральный подрядчик) - строительная фирма, осуществляющая по договору подряда или контракту строительство объекта. Генеральный подрядчик отвечает перед заказчиком за строительство объекта в полном соответствии с условиями договора, проекта, требованиями строительных норм и правил, оговоренной стоимостью. Генеральный подрядчик по согласованию с заказчиком может привлекать на условиях </w:t>
      </w:r>
      <w:proofErr w:type="spellStart"/>
      <w:r w:rsidRPr="005E37CF">
        <w:rPr>
          <w:sz w:val="26"/>
          <w:szCs w:val="26"/>
        </w:rPr>
        <w:t>субпорядка</w:t>
      </w:r>
      <w:proofErr w:type="spellEnd"/>
      <w:r w:rsidRPr="005E37CF">
        <w:rPr>
          <w:sz w:val="26"/>
          <w:szCs w:val="26"/>
        </w:rPr>
        <w:t xml:space="preserve"> к выполнению отдельных видов работ или для строительства отдельных объектов или сооружений </w:t>
      </w:r>
      <w:proofErr w:type="spellStart"/>
      <w:r w:rsidRPr="005E37CF">
        <w:rPr>
          <w:sz w:val="26"/>
          <w:szCs w:val="26"/>
        </w:rPr>
        <w:t>субпорядные</w:t>
      </w:r>
      <w:proofErr w:type="spellEnd"/>
      <w:r w:rsidRPr="005E37CF">
        <w:rPr>
          <w:sz w:val="26"/>
          <w:szCs w:val="26"/>
        </w:rPr>
        <w:t xml:space="preserve"> строительные, монтажные специализированные организации. Ответственность за качество и сроки выполненных работ </w:t>
      </w:r>
      <w:proofErr w:type="spellStart"/>
      <w:r w:rsidRPr="005E37CF">
        <w:rPr>
          <w:sz w:val="26"/>
          <w:szCs w:val="26"/>
        </w:rPr>
        <w:t>субпорядными</w:t>
      </w:r>
      <w:proofErr w:type="spellEnd"/>
      <w:r w:rsidRPr="005E37CF">
        <w:rPr>
          <w:sz w:val="26"/>
          <w:szCs w:val="26"/>
        </w:rPr>
        <w:t xml:space="preserve"> организациями перед заказчиком несет генеральный подрядчик.</w:t>
      </w:r>
    </w:p>
    <w:p w:rsidR="003870A1" w:rsidRPr="005E37CF" w:rsidRDefault="003870A1" w:rsidP="003870A1">
      <w:pPr>
        <w:jc w:val="both"/>
        <w:rPr>
          <w:sz w:val="26"/>
          <w:szCs w:val="26"/>
        </w:rPr>
      </w:pPr>
      <w:r w:rsidRPr="005E37CF">
        <w:rPr>
          <w:sz w:val="26"/>
          <w:szCs w:val="26"/>
        </w:rPr>
        <w:tab/>
        <w:t>Проектировщик (генеральный проектировщик) – проектная или проектно-изыскательская и научно-исследовательская фирма, осуществляющая по договору или контракту с заказчиком разработку проекта объекта строительства.</w:t>
      </w:r>
    </w:p>
    <w:p w:rsidR="003870A1" w:rsidRPr="005E37CF" w:rsidRDefault="003870A1" w:rsidP="003870A1">
      <w:pPr>
        <w:jc w:val="both"/>
        <w:rPr>
          <w:sz w:val="26"/>
          <w:szCs w:val="26"/>
        </w:rPr>
      </w:pPr>
      <w:r w:rsidRPr="005E37CF">
        <w:rPr>
          <w:sz w:val="26"/>
          <w:szCs w:val="26"/>
        </w:rPr>
        <w:tab/>
        <w:t>В капитальном строительстве получили распространение следующие организационные формы строительства: хозяйственный способ, подрядный способ, строительство объектов «под ключ», торги.</w:t>
      </w:r>
    </w:p>
    <w:p w:rsidR="003870A1" w:rsidRPr="005E37CF" w:rsidRDefault="003870A1" w:rsidP="003870A1">
      <w:pPr>
        <w:jc w:val="both"/>
        <w:rPr>
          <w:sz w:val="26"/>
          <w:szCs w:val="26"/>
        </w:rPr>
      </w:pPr>
      <w:r w:rsidRPr="005E37CF">
        <w:rPr>
          <w:sz w:val="26"/>
          <w:szCs w:val="26"/>
        </w:rPr>
        <w:lastRenderedPageBreak/>
        <w:tab/>
        <w:t xml:space="preserve">При хозяйственном способе строительство объектов осуществляется собственными силами заказчика или инвестора. Для этого в организационной структуре заказчика создается строительно-монтажное подразделение, которое и осуществляет комплексное строительство объекта. </w:t>
      </w:r>
    </w:p>
    <w:p w:rsidR="003870A1" w:rsidRPr="005E37CF" w:rsidRDefault="003870A1" w:rsidP="003870A1">
      <w:pPr>
        <w:jc w:val="both"/>
        <w:rPr>
          <w:sz w:val="26"/>
          <w:szCs w:val="26"/>
        </w:rPr>
      </w:pPr>
      <w:r w:rsidRPr="005E37CF">
        <w:rPr>
          <w:sz w:val="26"/>
          <w:szCs w:val="26"/>
        </w:rPr>
        <w:tab/>
        <w:t xml:space="preserve">Данный способ обычно применяют при реконструкции или расширении действующих предприятий, при строительстве набольших объектов на территории существующего предприятия. Можно применять в сельском </w:t>
      </w:r>
      <w:proofErr w:type="gramStart"/>
      <w:r w:rsidRPr="005E37CF">
        <w:rPr>
          <w:sz w:val="26"/>
          <w:szCs w:val="26"/>
        </w:rPr>
        <w:t>строительстве</w:t>
      </w:r>
      <w:proofErr w:type="gramEnd"/>
      <w:r w:rsidRPr="005E37CF">
        <w:rPr>
          <w:sz w:val="26"/>
          <w:szCs w:val="26"/>
        </w:rPr>
        <w:t xml:space="preserve">  т.е. в тех условиях, когда не представляется возможным организовать равномерную загрузку строительных кадров, когда выполнение строительно-монтажных работ во времени зависит от характера технологического процесса основного производства и имеет место неопределенность в предоставлении фронта работ.</w:t>
      </w:r>
    </w:p>
    <w:p w:rsidR="003870A1" w:rsidRPr="005E37CF" w:rsidRDefault="003870A1" w:rsidP="003870A1">
      <w:pPr>
        <w:jc w:val="both"/>
        <w:rPr>
          <w:sz w:val="26"/>
          <w:szCs w:val="26"/>
        </w:rPr>
      </w:pPr>
      <w:r w:rsidRPr="005E37CF">
        <w:rPr>
          <w:sz w:val="26"/>
          <w:szCs w:val="26"/>
        </w:rPr>
        <w:tab/>
        <w:t>При подрядном способе строительство объекта осуществляется постоянно действующими специальными строительными и монтажными организациями (подрядчиками) по договорам с заказчиком, которые имеют собственные материально-технические базы, средства механизации и транспорта, постоянные строительно-монтажные кадры соответствующих специальностей и опираются в своей деятельности на крупное механизированное промышленное производство строительных конструкций, деталей полуфабрикатов. Этот способ строительства является основным.</w:t>
      </w:r>
    </w:p>
    <w:p w:rsidR="003870A1" w:rsidRPr="005E37CF" w:rsidRDefault="003870A1" w:rsidP="003870A1">
      <w:pPr>
        <w:jc w:val="both"/>
        <w:rPr>
          <w:sz w:val="26"/>
          <w:szCs w:val="26"/>
        </w:rPr>
      </w:pPr>
      <w:r w:rsidRPr="005E37CF">
        <w:rPr>
          <w:sz w:val="26"/>
          <w:szCs w:val="26"/>
        </w:rPr>
        <w:tab/>
        <w:t>Подрядный способ работ предполагает заключение между заказчиком и подрядчиком (генеральным подрядчиком) договора на весь период строительства до полного завершения стройки. Этот договор называют генеральным. В развитие генерального договора стороны заключают дополнительные соглашения на год. Заказчик предоставляет подрядчику площадку для строительства, своевременно передает ему утвержденную проектно-сметную документацию, обеспечивает финансирование, поставляет технологическое, энергетическое и другие виды оборудования.</w:t>
      </w:r>
    </w:p>
    <w:p w:rsidR="003870A1" w:rsidRPr="005E37CF" w:rsidRDefault="003870A1" w:rsidP="003870A1">
      <w:pPr>
        <w:jc w:val="both"/>
        <w:rPr>
          <w:sz w:val="26"/>
          <w:szCs w:val="26"/>
        </w:rPr>
      </w:pPr>
      <w:r w:rsidRPr="005E37CF">
        <w:rPr>
          <w:sz w:val="26"/>
          <w:szCs w:val="26"/>
        </w:rPr>
        <w:tab/>
        <w:t>В последние годы широкое распространение начинает получать форма строительства объектов «под ключ», когда функции заказчика передаются  генеральному подрядчику. В этом случае генподрядная строительная организация принимает на себя полную ответственность за строительство объекта в соответствии с утвержденным проектом, в установленные сроки и в пределах утвержденной сметной стоимости. Это повышает заинтересованность генподрядчика в более экономном расходовании установленного сметного лимита, так как полученная экономия поступает в его распоряжение, упрощается система связей, что способствует повышению оперативности принятия и реализации решений, а в конечном итоге – удешевлению и ускорению строительства.</w:t>
      </w:r>
    </w:p>
    <w:p w:rsidR="003870A1" w:rsidRPr="005E37CF" w:rsidRDefault="003870A1" w:rsidP="003870A1">
      <w:pPr>
        <w:jc w:val="both"/>
        <w:rPr>
          <w:sz w:val="26"/>
          <w:szCs w:val="26"/>
        </w:rPr>
      </w:pPr>
      <w:r w:rsidRPr="005E37CF">
        <w:rPr>
          <w:sz w:val="26"/>
          <w:szCs w:val="26"/>
        </w:rPr>
        <w:tab/>
        <w:t xml:space="preserve">В международной практике капитального строительства выбор проектировщиков, подрядчиков, поставщиков технологического оборудования обычно осуществляется на конкурсной основе путем проведения торгов. Торги по сравнению с прямыми двусторонними договорами создают условия конкуренции между подрядными строительными и проектными фирмами, поставщиками и позволяют заказчику выбрать наиболее выгодные предложения коммерческих и технических условий. Существует две формы торгов: закрытые и открытые. При закрытых торгах заказчик для участия в торгах приглашает несколько уже известных ему фирм, из которых он и выбирает ту, которая дает наиболее приемлемые для него предложения. При открытых торгах заказчик путем </w:t>
      </w:r>
      <w:r w:rsidRPr="005E37CF">
        <w:rPr>
          <w:sz w:val="26"/>
          <w:szCs w:val="26"/>
        </w:rPr>
        <w:lastRenderedPageBreak/>
        <w:t>объявления в открытой печати приглашает всех желающих принять участие в торгах.</w:t>
      </w:r>
    </w:p>
    <w:p w:rsidR="003870A1" w:rsidRPr="005E37CF" w:rsidRDefault="003870A1" w:rsidP="003870A1">
      <w:pPr>
        <w:jc w:val="both"/>
        <w:rPr>
          <w:sz w:val="26"/>
          <w:szCs w:val="26"/>
        </w:rPr>
      </w:pPr>
      <w:r w:rsidRPr="005E37CF">
        <w:rPr>
          <w:sz w:val="26"/>
          <w:szCs w:val="26"/>
        </w:rPr>
        <w:tab/>
        <w:t>Организация проведения торгов следующая: заказчик в открытой или закрытой форме уведомляет претендентов о своем намерении объявить торги на проектирование или строительство объекта, поставки оборудования и приглашает желающих принять участие. Этот документ именуется «приглашением к торгам». К началу объявления торгов заказчик собственными силами или с помощью инженера-консультанта разрабатывает комплект документации, в которой излагаются основные идеи предмета торгов и характер коммерческих условий; если речь идет о строительстве объекта, документация содержит детальное описание объекта, технические требования, необходимый объем графических материалов, коммерческие условия, проект контракта, что позволяет подрядчику правильно оценить стоимость строительства, а в дальнейшем, в случае присуждения подряда, составлять рабочую документацию и осуществлять строительство. Комплект такой документации называется «тендером». При объявлении торгов заказчик назначает точную дату рассмотрения предложений. Для рассмотрения предложений обычно создается тендерный комитет из независимых высококвалифицированных специалистов. Тендерная документация выкупается за определенную, как правило, незначительную плату. При подаче документов в тендерный комитет для подтверждения серьезности своих намерений каждый претендент вносит залог в процентах от суммы предложения. Если предложения отклоняются, то залоговая сумма возвращается.</w:t>
      </w:r>
    </w:p>
    <w:p w:rsidR="003870A1" w:rsidRPr="005E37CF" w:rsidRDefault="003870A1" w:rsidP="003870A1">
      <w:pPr>
        <w:jc w:val="both"/>
        <w:rPr>
          <w:sz w:val="26"/>
          <w:szCs w:val="26"/>
        </w:rPr>
      </w:pPr>
      <w:r w:rsidRPr="005E37CF">
        <w:rPr>
          <w:sz w:val="26"/>
          <w:szCs w:val="26"/>
        </w:rPr>
        <w:tab/>
        <w:t xml:space="preserve">Фирма, получившая подряд с торгов, заключает контракт с заказчиком. В договоре отражают стоимость, вид валюты, условия платежей, сроки выполнения работ, формы урегулирования споров, законодательные положения, санкции, виды страхования, особые условия. </w:t>
      </w:r>
    </w:p>
    <w:p w:rsidR="003870A1" w:rsidRPr="005E37CF" w:rsidRDefault="003870A1" w:rsidP="003870A1">
      <w:pPr>
        <w:jc w:val="both"/>
        <w:rPr>
          <w:sz w:val="26"/>
          <w:szCs w:val="26"/>
        </w:rPr>
      </w:pPr>
      <w:r w:rsidRPr="005E37CF">
        <w:rPr>
          <w:sz w:val="26"/>
          <w:szCs w:val="26"/>
        </w:rPr>
        <w:tab/>
        <w:t>Существует большое количество форм контрактов, но главное различие их заключается в условиях платежей, степени ответственности участников в выполнении своих обязательств, «привязке» к местным условиям. Контракт должен быть юридически оформлен и в дальнейшем во избежание неприятностей должен иметь юридическое сопровождение, т.е. выполнение контрактных обязательств должно контролироваться юридическим лицом.</w:t>
      </w:r>
    </w:p>
    <w:p w:rsidR="003870A1" w:rsidRPr="005E37CF" w:rsidRDefault="003870A1" w:rsidP="003870A1">
      <w:pPr>
        <w:jc w:val="both"/>
        <w:rPr>
          <w:sz w:val="26"/>
          <w:szCs w:val="26"/>
        </w:rPr>
      </w:pPr>
      <w:r w:rsidRPr="005E37CF">
        <w:rPr>
          <w:sz w:val="26"/>
          <w:szCs w:val="26"/>
        </w:rPr>
        <w:tab/>
        <w:t>Опыт отечественного и зарубежного строительства показывает, что организационные формы строительства оказывают существенное влияние на эффективность капитального строительства. При этом к наиболее значимым направлениям относится специализация строительства. Специализация – это организационная форма общественного разделения труда.</w:t>
      </w:r>
    </w:p>
    <w:p w:rsidR="003870A1" w:rsidRPr="005E37CF" w:rsidRDefault="003870A1" w:rsidP="003870A1">
      <w:pPr>
        <w:jc w:val="both"/>
        <w:rPr>
          <w:sz w:val="26"/>
          <w:szCs w:val="26"/>
        </w:rPr>
      </w:pPr>
      <w:r w:rsidRPr="005E37CF">
        <w:rPr>
          <w:sz w:val="26"/>
          <w:szCs w:val="26"/>
        </w:rPr>
        <w:tab/>
      </w:r>
      <w:proofErr w:type="gramStart"/>
      <w:r w:rsidRPr="005E37CF">
        <w:rPr>
          <w:sz w:val="26"/>
          <w:szCs w:val="26"/>
        </w:rPr>
        <w:t xml:space="preserve">В строительстве специализация находит выражение в создании строительных и монтажных организаций, выполняющих однородные работы (земельно-скальные, буровзрывные, бетонные и др.) или строящих объекты одинакового назначения (намывные плотины, арочные плотины, жилые дома, объекты соцкультбыта и др.). </w:t>
      </w:r>
      <w:proofErr w:type="gramEnd"/>
    </w:p>
    <w:p w:rsidR="003870A1" w:rsidRPr="005E37CF" w:rsidRDefault="003870A1" w:rsidP="003870A1">
      <w:pPr>
        <w:jc w:val="both"/>
        <w:rPr>
          <w:sz w:val="26"/>
          <w:szCs w:val="26"/>
        </w:rPr>
      </w:pPr>
      <w:r w:rsidRPr="005E37CF">
        <w:rPr>
          <w:sz w:val="26"/>
          <w:szCs w:val="26"/>
        </w:rPr>
        <w:tab/>
        <w:t>Экономическое значение специализации состоит в том, что она способствует росту производительности труда, повышению качества выполняемых работ, сокращению сроков строительства.</w:t>
      </w:r>
    </w:p>
    <w:p w:rsidR="00471582" w:rsidRDefault="00471582"/>
    <w:sectPr w:rsidR="00471582" w:rsidSect="0047158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orbel">
    <w:panose1 w:val="020B0503020204020204"/>
    <w:charset w:val="CC"/>
    <w:family w:val="swiss"/>
    <w:pitch w:val="variable"/>
    <w:sig w:usb0="A00002EF" w:usb1="4000204B" w:usb2="00000000" w:usb3="00000000" w:csb0="0000009F" w:csb1="00000000"/>
  </w:font>
  <w:font w:name="STZhongsong">
    <w:panose1 w:val="00000000000000000000"/>
    <w:charset w:val="86"/>
    <w:family w:val="roman"/>
    <w:notTrueType/>
    <w:pitch w:val="default"/>
    <w:sig w:usb0="00000000" w:usb1="00000000" w:usb2="00000000" w:usb3="00000000" w:csb0="00000000" w:csb1="00000000"/>
  </w:font>
  <w:font w:name="Times New Roman">
    <w:panose1 w:val="02020603050405020304"/>
    <w:charset w:val="CC"/>
    <w:family w:val="roman"/>
    <w:pitch w:val="variable"/>
    <w:sig w:usb0="20002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useFELayout/>
  </w:compat>
  <w:rsids>
    <w:rsidRoot w:val="003870A1"/>
    <w:rsid w:val="003870A1"/>
    <w:rsid w:val="00471582"/>
    <w:rsid w:val="005411B7"/>
    <w:rsid w:val="00557545"/>
    <w:rsid w:val="00892239"/>
    <w:rsid w:val="008F1D07"/>
    <w:rsid w:val="00BD1AB4"/>
  </w:rsids>
  <m:mathPr>
    <m:mathFont m:val="Cambria Math"/>
    <m:brkBin m:val="before"/>
    <m:brkBinSub m:val="--"/>
    <m:smallFrac m:val="off"/>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zh-CN"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70A1"/>
    <w:pPr>
      <w:jc w:val="left"/>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8F1D07"/>
    <w:pPr>
      <w:jc w:val="center"/>
    </w:pPr>
    <w:rPr>
      <w:b/>
      <w:szCs w:val="20"/>
      <w:lang w:eastAsia="zh-CN"/>
    </w:rPr>
  </w:style>
  <w:style w:type="character" w:customStyle="1" w:styleId="a4">
    <w:name w:val="Название Знак"/>
    <w:basedOn w:val="a0"/>
    <w:link w:val="a3"/>
    <w:rsid w:val="008F1D07"/>
    <w:rPr>
      <w:rFonts w:ascii="Times New Roman" w:eastAsia="Times New Roman" w:hAnsi="Times New Roman" w:cs="Times New Roman"/>
      <w:b/>
      <w:sz w:val="24"/>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олнцестояние">
      <a:majorFont>
        <a:latin typeface="Gill Sans MT"/>
        <a:ea typeface=""/>
        <a:cs typeface=""/>
        <a:font script="Grek" typeface="Corbel"/>
        <a:font script="Cyrl" typeface="Corbel"/>
        <a:font script="Jpan" typeface="HGｺﾞｼｯｸE"/>
        <a:font script="Hang" typeface="휴먼매직체"/>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Gill Sans MT"/>
        <a:ea typeface=""/>
        <a:cs typeface=""/>
        <a:font script="Grek" typeface="Corbel"/>
        <a:font script="Cyrl" typeface="Corbel"/>
        <a:font script="Jpan" typeface="HGｺﾞｼｯｸE"/>
        <a:font script="Hang" typeface="HY엽서L"/>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1400</Words>
  <Characters>7984</Characters>
  <Application>Microsoft Office Word</Application>
  <DocSecurity>0</DocSecurity>
  <Lines>66</Lines>
  <Paragraphs>18</Paragraphs>
  <ScaleCrop>false</ScaleCrop>
  <Company>Microsoft</Company>
  <LinksUpToDate>false</LinksUpToDate>
  <CharactersWithSpaces>9366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2019-02-11T15:29:00Z</dcterms:created>
  <dcterms:modified xsi:type="dcterms:W3CDTF">2019-02-11T15:29:00Z</dcterms:modified>
</cp:coreProperties>
</file>